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34CEA">
      <w:pPr>
        <w:pageBreakBefore w:val="0"/>
        <w:widowControl w:val="0"/>
        <w:kinsoku/>
        <w:wordWrap/>
        <w:overflowPunct/>
        <w:topLinePunct w:val="0"/>
        <w:autoSpaceDE/>
        <w:autoSpaceDN/>
        <w:bidi w:val="0"/>
        <w:adjustRightInd/>
        <w:snapToGrid/>
        <w:spacing w:line="600" w:lineRule="exact"/>
        <w:ind w:firstLine="0" w:firstLineChars="0"/>
        <w:jc w:val="both"/>
        <w:textAlignment w:val="auto"/>
        <w:rPr>
          <w:rFonts w:hint="eastAsia" w:ascii="黑体" w:hAnsi="黑体" w:eastAsia="黑体" w:cs="黑体"/>
          <w:i w:val="0"/>
          <w:caps w:val="0"/>
          <w:color w:val="auto"/>
          <w:spacing w:val="0"/>
          <w:kern w:val="0"/>
          <w:sz w:val="32"/>
          <w:szCs w:val="32"/>
          <w:highlight w:val="none"/>
          <w:lang w:val="en-US" w:eastAsia="zh-CN" w:bidi="ar"/>
        </w:rPr>
      </w:pPr>
      <w:r>
        <w:rPr>
          <w:rFonts w:hint="eastAsia" w:ascii="黑体" w:hAnsi="黑体" w:eastAsia="黑体" w:cs="黑体"/>
          <w:i w:val="0"/>
          <w:caps w:val="0"/>
          <w:color w:val="auto"/>
          <w:spacing w:val="0"/>
          <w:kern w:val="0"/>
          <w:sz w:val="32"/>
          <w:szCs w:val="32"/>
          <w:highlight w:val="none"/>
          <w:lang w:val="en-US" w:eastAsia="zh-CN" w:bidi="ar"/>
        </w:rPr>
        <w:t>附件1</w:t>
      </w:r>
    </w:p>
    <w:p w14:paraId="2E7D2DDE">
      <w:pPr>
        <w:keepNext/>
        <w:keepLines/>
        <w:widowControl w:val="0"/>
        <w:bidi w:val="0"/>
        <w:spacing w:beforeLines="0" w:beforeAutospacing="0" w:afterLines="0" w:afterAutospacing="0" w:line="640" w:lineRule="exact"/>
        <w:jc w:val="center"/>
        <w:outlineLvl w:val="0"/>
        <w:rPr>
          <w:rFonts w:hint="eastAsia" w:ascii="Calibri" w:hAnsi="Calibri" w:eastAsia="方正小标宋简体" w:cs="Times New Roman"/>
          <w:kern w:val="44"/>
          <w:sz w:val="44"/>
          <w:szCs w:val="24"/>
          <w:lang w:val="en-US" w:eastAsia="zh-CN" w:bidi="ar-SA"/>
        </w:rPr>
      </w:pPr>
      <w:r>
        <w:rPr>
          <w:rFonts w:hint="eastAsia" w:ascii="Calibri" w:hAnsi="Calibri" w:eastAsia="方正小标宋简体" w:cs="Times New Roman"/>
          <w:kern w:val="44"/>
          <w:sz w:val="44"/>
          <w:szCs w:val="24"/>
          <w:lang w:val="en-US" w:eastAsia="zh-CN" w:bidi="ar-SA"/>
        </w:rPr>
        <w:t>综合办公室副主任</w:t>
      </w:r>
    </w:p>
    <w:p w14:paraId="5DF259E9">
      <w:pPr>
        <w:keepNext/>
        <w:keepLines/>
        <w:widowControl w:val="0"/>
        <w:bidi w:val="0"/>
        <w:spacing w:beforeLines="0" w:beforeAutospacing="0" w:afterLines="0" w:afterAutospacing="0" w:line="640" w:lineRule="exact"/>
        <w:jc w:val="center"/>
        <w:outlineLvl w:val="0"/>
        <w:rPr>
          <w:rFonts w:hint="eastAsia" w:ascii="Calibri" w:hAnsi="Calibri" w:eastAsia="方正小标宋简体" w:cs="Times New Roman"/>
          <w:kern w:val="44"/>
          <w:sz w:val="44"/>
          <w:szCs w:val="24"/>
          <w:lang w:val="en-US" w:eastAsia="zh-CN" w:bidi="ar-SA"/>
        </w:rPr>
      </w:pPr>
      <w:r>
        <w:rPr>
          <w:rFonts w:hint="eastAsia" w:ascii="Calibri" w:hAnsi="Calibri" w:eastAsia="方正小标宋简体" w:cs="Times New Roman"/>
          <w:kern w:val="44"/>
          <w:sz w:val="44"/>
          <w:szCs w:val="24"/>
          <w:lang w:val="en-US" w:eastAsia="zh-CN" w:bidi="ar-SA"/>
        </w:rPr>
        <w:t>岗位说明书</w:t>
      </w:r>
    </w:p>
    <w:tbl>
      <w:tblPr>
        <w:tblStyle w:val="3"/>
        <w:tblW w:w="5566" w:type="pct"/>
        <w:tblInd w:w="-441"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979"/>
        <w:gridCol w:w="213"/>
        <w:gridCol w:w="3203"/>
        <w:gridCol w:w="1438"/>
        <w:gridCol w:w="2926"/>
      </w:tblGrid>
      <w:tr w14:paraId="7FA365A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shd w:val="clear" w:color="auto" w:fill="D8D8D8"/>
            <w:vAlign w:val="center"/>
          </w:tcPr>
          <w:p w14:paraId="347CFEB3">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一、岗位信息</w:t>
            </w:r>
          </w:p>
        </w:tc>
      </w:tr>
      <w:tr w14:paraId="454684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00" w:type="pct"/>
            <w:gridSpan w:val="2"/>
            <w:vAlign w:val="center"/>
          </w:tcPr>
          <w:p w14:paraId="7D190C6E">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部门名称</w:t>
            </w:r>
          </w:p>
        </w:tc>
        <w:tc>
          <w:tcPr>
            <w:tcW w:w="1800" w:type="pct"/>
            <w:gridSpan w:val="2"/>
            <w:vAlign w:val="center"/>
          </w:tcPr>
          <w:p w14:paraId="02639BF1">
            <w:pPr>
              <w:spacing w:line="400" w:lineRule="exact"/>
              <w:rPr>
                <w:rFonts w:hint="eastAsia" w:ascii="宋体" w:hAnsi="宋体" w:eastAsia="宋体" w:cs="Times New Roman"/>
                <w:sz w:val="21"/>
                <w:szCs w:val="21"/>
                <w:lang w:eastAsia="zh-CN"/>
              </w:rPr>
            </w:pPr>
            <w:r>
              <w:rPr>
                <w:rFonts w:hint="eastAsia" w:ascii="宋体" w:hAnsi="宋体" w:eastAsia="宋体" w:cs="Times New Roman"/>
                <w:sz w:val="21"/>
                <w:szCs w:val="21"/>
              </w:rPr>
              <w:t>综合</w:t>
            </w:r>
            <w:r>
              <w:rPr>
                <w:rFonts w:hint="eastAsia" w:ascii="宋体" w:hAnsi="宋体" w:eastAsia="宋体" w:cs="Times New Roman"/>
                <w:sz w:val="21"/>
                <w:szCs w:val="21"/>
                <w:lang w:val="en-US" w:eastAsia="zh-CN"/>
              </w:rPr>
              <w:t>办公室</w:t>
            </w:r>
          </w:p>
        </w:tc>
        <w:tc>
          <w:tcPr>
            <w:tcW w:w="758" w:type="pct"/>
            <w:vAlign w:val="center"/>
          </w:tcPr>
          <w:p w14:paraId="17A793BB">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二级机构</w:t>
            </w:r>
          </w:p>
        </w:tc>
        <w:tc>
          <w:tcPr>
            <w:tcW w:w="1539" w:type="pct"/>
            <w:vAlign w:val="center"/>
          </w:tcPr>
          <w:p w14:paraId="57A2DBEA">
            <w:pPr>
              <w:spacing w:line="400" w:lineRule="exact"/>
              <w:rPr>
                <w:rFonts w:ascii="宋体" w:hAnsi="宋体" w:eastAsia="宋体" w:cs="Times New Roman"/>
                <w:sz w:val="21"/>
                <w:szCs w:val="21"/>
              </w:rPr>
            </w:pPr>
          </w:p>
        </w:tc>
      </w:tr>
      <w:tr w14:paraId="48AEB2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00" w:type="pct"/>
            <w:gridSpan w:val="2"/>
            <w:vAlign w:val="center"/>
          </w:tcPr>
          <w:p w14:paraId="1F9635AF">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岗位名称</w:t>
            </w:r>
          </w:p>
        </w:tc>
        <w:tc>
          <w:tcPr>
            <w:tcW w:w="1800" w:type="pct"/>
            <w:gridSpan w:val="2"/>
            <w:vAlign w:val="center"/>
          </w:tcPr>
          <w:p w14:paraId="72C25637">
            <w:pPr>
              <w:spacing w:line="400" w:lineRule="exact"/>
              <w:rPr>
                <w:rFonts w:ascii="宋体" w:hAnsi="宋体" w:eastAsia="宋体" w:cs="Times New Roman"/>
                <w:sz w:val="21"/>
                <w:szCs w:val="21"/>
              </w:rPr>
            </w:pPr>
            <w:bookmarkStart w:id="0" w:name="_GoBack"/>
            <w:r>
              <w:rPr>
                <w:rFonts w:hint="eastAsia" w:ascii="宋体" w:hAnsi="宋体" w:eastAsia="宋体" w:cs="Times New Roman"/>
                <w:sz w:val="21"/>
                <w:szCs w:val="21"/>
              </w:rPr>
              <w:t>综合</w:t>
            </w:r>
            <w:r>
              <w:rPr>
                <w:rFonts w:hint="eastAsia" w:ascii="宋体" w:hAnsi="宋体" w:eastAsia="宋体" w:cs="Times New Roman"/>
                <w:sz w:val="21"/>
                <w:szCs w:val="21"/>
                <w:lang w:val="en-US" w:eastAsia="zh-CN"/>
              </w:rPr>
              <w:t>办公室</w:t>
            </w:r>
            <w:r>
              <w:rPr>
                <w:rFonts w:hint="eastAsia" w:ascii="宋体" w:hAnsi="宋体" w:eastAsia="宋体" w:cs="Times New Roman"/>
                <w:sz w:val="21"/>
                <w:szCs w:val="21"/>
              </w:rPr>
              <w:t>副主任</w:t>
            </w:r>
            <w:bookmarkEnd w:id="0"/>
          </w:p>
        </w:tc>
        <w:tc>
          <w:tcPr>
            <w:tcW w:w="758" w:type="pct"/>
            <w:vAlign w:val="center"/>
          </w:tcPr>
          <w:p w14:paraId="3284E5B1">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岗位序列</w:t>
            </w:r>
          </w:p>
        </w:tc>
        <w:tc>
          <w:tcPr>
            <w:tcW w:w="1539" w:type="pct"/>
            <w:vAlign w:val="center"/>
          </w:tcPr>
          <w:p w14:paraId="3A718143">
            <w:pPr>
              <w:spacing w:line="400" w:lineRule="exact"/>
              <w:rPr>
                <w:rFonts w:ascii="宋体" w:hAnsi="宋体" w:eastAsia="宋体" w:cs="Times New Roman"/>
                <w:sz w:val="21"/>
                <w:szCs w:val="21"/>
              </w:rPr>
            </w:pPr>
            <w:r>
              <w:rPr>
                <w:rFonts w:hint="eastAsia" w:ascii="宋体" w:hAnsi="宋体" w:eastAsia="宋体" w:cs="Times New Roman"/>
                <w:sz w:val="21"/>
                <w:szCs w:val="21"/>
              </w:rPr>
              <w:t>管理序列</w:t>
            </w:r>
          </w:p>
        </w:tc>
      </w:tr>
      <w:tr w14:paraId="6AE128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shd w:val="clear" w:color="auto" w:fill="D8D8D8"/>
            <w:vAlign w:val="center"/>
          </w:tcPr>
          <w:p w14:paraId="210BCF81">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二、岗位职责</w:t>
            </w:r>
          </w:p>
        </w:tc>
      </w:tr>
      <w:tr w14:paraId="0047ED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vAlign w:val="center"/>
          </w:tcPr>
          <w:p w14:paraId="63336EAE">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序号</w:t>
            </w:r>
          </w:p>
        </w:tc>
        <w:tc>
          <w:tcPr>
            <w:tcW w:w="628" w:type="pct"/>
            <w:gridSpan w:val="2"/>
            <w:vAlign w:val="center"/>
          </w:tcPr>
          <w:p w14:paraId="6AF26235">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职能模块</w:t>
            </w:r>
          </w:p>
        </w:tc>
        <w:tc>
          <w:tcPr>
            <w:tcW w:w="3986" w:type="pct"/>
            <w:gridSpan w:val="3"/>
            <w:vAlign w:val="center"/>
          </w:tcPr>
          <w:p w14:paraId="7B66E67C">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主要职责</w:t>
            </w:r>
          </w:p>
        </w:tc>
      </w:tr>
      <w:tr w14:paraId="16B880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vAlign w:val="center"/>
          </w:tcPr>
          <w:p w14:paraId="2778A442">
            <w:pPr>
              <w:spacing w:line="400" w:lineRule="exact"/>
              <w:jc w:val="center"/>
              <w:rPr>
                <w:rFonts w:ascii="宋体" w:hAnsi="宋体" w:eastAsia="宋体" w:cs="Times New Roman"/>
                <w:sz w:val="21"/>
                <w:szCs w:val="21"/>
              </w:rPr>
            </w:pPr>
            <w:r>
              <w:rPr>
                <w:rFonts w:hint="eastAsia" w:ascii="宋体" w:hAnsi="宋体" w:eastAsia="宋体" w:cs="Times New Roman"/>
                <w:sz w:val="21"/>
                <w:szCs w:val="21"/>
              </w:rPr>
              <w:t>1</w:t>
            </w:r>
          </w:p>
        </w:tc>
        <w:tc>
          <w:tcPr>
            <w:tcW w:w="628" w:type="pct"/>
            <w:gridSpan w:val="2"/>
            <w:vAlign w:val="center"/>
          </w:tcPr>
          <w:p w14:paraId="5F2B924D">
            <w:pPr>
              <w:spacing w:line="400" w:lineRule="exact"/>
              <w:jc w:val="center"/>
              <w:rPr>
                <w:rFonts w:ascii="宋体" w:hAnsi="宋体" w:eastAsia="宋体" w:cs="Times New Roman"/>
                <w:sz w:val="21"/>
                <w:szCs w:val="21"/>
              </w:rPr>
            </w:pPr>
            <w:r>
              <w:rPr>
                <w:rFonts w:ascii="宋体" w:hAnsi="宋体" w:eastAsia="宋体" w:cs="Times New Roman"/>
                <w:b/>
                <w:sz w:val="21"/>
                <w:szCs w:val="21"/>
              </w:rPr>
              <w:t>文秘管理</w:t>
            </w:r>
          </w:p>
        </w:tc>
        <w:tc>
          <w:tcPr>
            <w:tcW w:w="3986" w:type="pct"/>
            <w:gridSpan w:val="3"/>
            <w:vAlign w:val="center"/>
          </w:tcPr>
          <w:p w14:paraId="5A99CB5E">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协助部门负责人起草、修订集团章程；</w:t>
            </w:r>
          </w:p>
          <w:p w14:paraId="761FCB92">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协助部门负责人起草集团董事会、党委、总经理办公会的相关文件、工作计划、工作总结、工作报告等；</w:t>
            </w:r>
          </w:p>
          <w:p w14:paraId="63719400">
            <w:pPr>
              <w:widowControl w:val="0"/>
              <w:spacing w:line="400" w:lineRule="exact"/>
              <w:ind w:firstLine="0" w:firstLineChars="0"/>
              <w:jc w:val="both"/>
              <w:rPr>
                <w:rFonts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协助部门负责人以董事会、党委、总经理办公会的名义，审核、呈批、印发通知等文件资料，并做好文件归档。</w:t>
            </w:r>
          </w:p>
        </w:tc>
      </w:tr>
      <w:tr w14:paraId="0AC0B0A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vAlign w:val="center"/>
          </w:tcPr>
          <w:p w14:paraId="63B7E9E7">
            <w:pPr>
              <w:spacing w:line="400" w:lineRule="exact"/>
              <w:jc w:val="center"/>
              <w:rPr>
                <w:rFonts w:ascii="宋体" w:hAnsi="宋体" w:eastAsia="宋体" w:cs="Times New Roman"/>
                <w:sz w:val="21"/>
                <w:szCs w:val="21"/>
              </w:rPr>
            </w:pPr>
            <w:r>
              <w:rPr>
                <w:rFonts w:hint="eastAsia" w:ascii="宋体" w:hAnsi="宋体" w:eastAsia="宋体" w:cs="Times New Roman"/>
                <w:sz w:val="21"/>
                <w:szCs w:val="21"/>
              </w:rPr>
              <w:t>2</w:t>
            </w:r>
          </w:p>
        </w:tc>
        <w:tc>
          <w:tcPr>
            <w:tcW w:w="628" w:type="pct"/>
            <w:gridSpan w:val="2"/>
            <w:vAlign w:val="center"/>
          </w:tcPr>
          <w:p w14:paraId="31C302C2">
            <w:pPr>
              <w:spacing w:line="400" w:lineRule="exact"/>
              <w:jc w:val="center"/>
              <w:rPr>
                <w:rFonts w:ascii="宋体" w:hAnsi="宋体" w:eastAsia="宋体" w:cs="Times New Roman"/>
                <w:sz w:val="21"/>
                <w:szCs w:val="21"/>
              </w:rPr>
            </w:pPr>
            <w:r>
              <w:rPr>
                <w:rFonts w:ascii="宋体" w:hAnsi="宋体" w:eastAsia="宋体" w:cs="Times New Roman"/>
                <w:b/>
                <w:sz w:val="21"/>
                <w:szCs w:val="21"/>
              </w:rPr>
              <w:t>会务管理</w:t>
            </w:r>
          </w:p>
        </w:tc>
        <w:tc>
          <w:tcPr>
            <w:tcW w:w="3986" w:type="pct"/>
            <w:gridSpan w:val="3"/>
            <w:vAlign w:val="center"/>
          </w:tcPr>
          <w:p w14:paraId="20F654F4">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协助部门负责人办理公司董事会、党委会、总经理办公会及总经理专题工作会的会务管理与服务工作；</w:t>
            </w:r>
          </w:p>
          <w:p w14:paraId="75305679">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协助做好董事会、党委会、总经理办公会会议准备工作(包括议题收集与审核、会议通知等)，撰写会议记录纪要、决议，并上报、下发、存档。</w:t>
            </w:r>
          </w:p>
          <w:p w14:paraId="16FFA2EF">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协助部门负责人督办办公会议议定事项的落实，组织安排公司其他重要会议，并对会议决议事项执行情况进行监督落实。</w:t>
            </w:r>
          </w:p>
        </w:tc>
      </w:tr>
      <w:tr w14:paraId="265A6C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vAlign w:val="center"/>
          </w:tcPr>
          <w:p w14:paraId="3551B3C9">
            <w:pPr>
              <w:spacing w:line="400" w:lineRule="exact"/>
              <w:jc w:val="center"/>
              <w:rPr>
                <w:rFonts w:ascii="宋体" w:hAnsi="宋体" w:eastAsia="宋体" w:cs="Times New Roman"/>
                <w:sz w:val="21"/>
                <w:szCs w:val="21"/>
              </w:rPr>
            </w:pPr>
            <w:r>
              <w:rPr>
                <w:rFonts w:hint="eastAsia" w:ascii="宋体" w:hAnsi="宋体" w:eastAsia="宋体" w:cs="Times New Roman"/>
                <w:sz w:val="21"/>
                <w:szCs w:val="21"/>
              </w:rPr>
              <w:t>3</w:t>
            </w:r>
          </w:p>
        </w:tc>
        <w:tc>
          <w:tcPr>
            <w:tcW w:w="628" w:type="pct"/>
            <w:gridSpan w:val="2"/>
            <w:vAlign w:val="center"/>
          </w:tcPr>
          <w:p w14:paraId="75A930DE">
            <w:pPr>
              <w:spacing w:line="400" w:lineRule="exact"/>
              <w:jc w:val="center"/>
              <w:rPr>
                <w:rFonts w:ascii="宋体" w:hAnsi="宋体" w:eastAsia="宋体" w:cs="Times New Roman"/>
                <w:sz w:val="21"/>
                <w:szCs w:val="21"/>
              </w:rPr>
            </w:pPr>
            <w:r>
              <w:rPr>
                <w:rFonts w:hint="eastAsia" w:ascii="宋体" w:hAnsi="宋体" w:eastAsia="宋体" w:cs="Times New Roman"/>
                <w:b/>
                <w:kern w:val="0"/>
                <w:sz w:val="21"/>
                <w:szCs w:val="21"/>
              </w:rPr>
              <w:t>综合行政管理</w:t>
            </w:r>
          </w:p>
        </w:tc>
        <w:tc>
          <w:tcPr>
            <w:tcW w:w="3986" w:type="pct"/>
            <w:gridSpan w:val="3"/>
            <w:vAlign w:val="center"/>
          </w:tcPr>
          <w:p w14:paraId="00250F02">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协助管理集团工商营业执照的变更登记、年检及证书的保管、使用和管理；</w:t>
            </w:r>
          </w:p>
          <w:p w14:paraId="32884937">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协助管理总部办公用品及其他固定资产的计划、购置、登记、保管、发放工作；</w:t>
            </w:r>
          </w:p>
          <w:p w14:paraId="7970FC4B">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w:t>
            </w:r>
            <w:r>
              <w:rPr>
                <w:rFonts w:hint="eastAsia" w:ascii="宋体" w:hAnsi="宋体" w:eastAsia="宋体" w:cs="Times New Roman"/>
                <w:sz w:val="21"/>
                <w:szCs w:val="21"/>
                <w:lang w:eastAsia="zh-CN"/>
              </w:rPr>
              <w:t>管理</w:t>
            </w:r>
            <w:r>
              <w:rPr>
                <w:rFonts w:hint="eastAsia" w:ascii="宋体" w:hAnsi="宋体" w:eastAsia="宋体" w:cs="Times New Roman"/>
                <w:sz w:val="21"/>
                <w:szCs w:val="21"/>
              </w:rPr>
              <w:t>集团总部办公区域相关行政办公资源的调配及维护工作；</w:t>
            </w:r>
          </w:p>
          <w:p w14:paraId="3B2F96BB">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协助管理集团行政外包或承包机构；</w:t>
            </w:r>
          </w:p>
          <w:p w14:paraId="14442F60">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协助管理对外公共关系工作和重大公关活动的协调；</w:t>
            </w:r>
          </w:p>
          <w:p w14:paraId="3C3A3E46">
            <w:pPr>
              <w:widowControl w:val="0"/>
              <w:spacing w:line="400" w:lineRule="exact"/>
              <w:ind w:firstLine="0" w:firstLineChars="0"/>
              <w:jc w:val="both"/>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协助部门负责人做好内</w:t>
            </w:r>
            <w:r>
              <w:rPr>
                <w:rFonts w:ascii="宋体" w:hAnsi="宋体" w:eastAsia="宋体" w:cs="Times New Roman"/>
                <w:kern w:val="2"/>
                <w:sz w:val="21"/>
                <w:szCs w:val="21"/>
                <w:lang w:val="en-US" w:eastAsia="zh-CN" w:bidi="ar-SA"/>
              </w:rPr>
              <w:t>外协调与联络</w:t>
            </w:r>
            <w:r>
              <w:rPr>
                <w:rFonts w:hint="eastAsia" w:ascii="宋体" w:hAnsi="宋体" w:eastAsia="宋体" w:cs="Times New Roman"/>
                <w:kern w:val="2"/>
                <w:sz w:val="21"/>
                <w:szCs w:val="21"/>
                <w:lang w:val="en-US" w:eastAsia="zh-CN" w:bidi="ar-SA"/>
              </w:rPr>
              <w:t>、接待事项；</w:t>
            </w:r>
          </w:p>
          <w:p w14:paraId="742CA421">
            <w:pPr>
              <w:widowControl w:val="0"/>
              <w:spacing w:line="400" w:lineRule="exact"/>
              <w:ind w:firstLine="0" w:firstLineChars="0"/>
              <w:jc w:val="both"/>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协助集团总部保密管理工作。</w:t>
            </w:r>
          </w:p>
        </w:tc>
      </w:tr>
      <w:tr w14:paraId="2544ED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vAlign w:val="center"/>
          </w:tcPr>
          <w:p w14:paraId="0431F5B4">
            <w:pPr>
              <w:spacing w:line="400" w:lineRule="exact"/>
              <w:jc w:val="center"/>
              <w:rPr>
                <w:rFonts w:ascii="宋体" w:hAnsi="宋体" w:eastAsia="宋体" w:cs="Times New Roman"/>
                <w:sz w:val="21"/>
                <w:szCs w:val="21"/>
              </w:rPr>
            </w:pPr>
            <w:r>
              <w:rPr>
                <w:rFonts w:hint="eastAsia" w:ascii="宋体" w:hAnsi="宋体" w:eastAsia="宋体" w:cs="Times New Roman"/>
                <w:sz w:val="21"/>
                <w:szCs w:val="21"/>
              </w:rPr>
              <w:t>4</w:t>
            </w:r>
          </w:p>
        </w:tc>
        <w:tc>
          <w:tcPr>
            <w:tcW w:w="628" w:type="pct"/>
            <w:gridSpan w:val="2"/>
            <w:vAlign w:val="center"/>
          </w:tcPr>
          <w:p w14:paraId="2A814296">
            <w:pPr>
              <w:spacing w:line="400" w:lineRule="exact"/>
              <w:jc w:val="center"/>
              <w:rPr>
                <w:rFonts w:ascii="宋体" w:hAnsi="宋体" w:eastAsia="宋体" w:cs="Times New Roman"/>
                <w:sz w:val="21"/>
                <w:szCs w:val="21"/>
              </w:rPr>
            </w:pPr>
            <w:r>
              <w:rPr>
                <w:rFonts w:hint="eastAsia" w:ascii="宋体" w:hAnsi="宋体" w:eastAsia="宋体" w:cs="Times New Roman"/>
                <w:b/>
                <w:sz w:val="21"/>
                <w:szCs w:val="21"/>
              </w:rPr>
              <w:t>安全环保管理</w:t>
            </w:r>
          </w:p>
        </w:tc>
        <w:tc>
          <w:tcPr>
            <w:tcW w:w="3986" w:type="pct"/>
            <w:gridSpan w:val="3"/>
            <w:vAlign w:val="center"/>
          </w:tcPr>
          <w:p w14:paraId="7A417FB1">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协助部门负责人贯彻执行国家安全生产法律法规、政策方针，建立健全集团安全环保管理体系；</w:t>
            </w:r>
          </w:p>
          <w:p w14:paraId="1AB3DD86">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协助部门负责人建立集团安全环保管理制度，并组织执行；</w:t>
            </w:r>
          </w:p>
          <w:p w14:paraId="7218C193">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协助部门负责人编制集团安全环保应急处置预案，并组织演练；</w:t>
            </w:r>
          </w:p>
          <w:p w14:paraId="1ED16F20">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w:t>
            </w:r>
            <w:r>
              <w:rPr>
                <w:rFonts w:ascii="宋体" w:hAnsi="宋体" w:eastAsia="宋体" w:cs="Times New Roman"/>
                <w:sz w:val="21"/>
                <w:szCs w:val="21"/>
              </w:rPr>
              <w:t>监督</w:t>
            </w:r>
            <w:r>
              <w:rPr>
                <w:rFonts w:hint="eastAsia" w:ascii="宋体" w:hAnsi="宋体" w:eastAsia="宋体" w:cs="Times New Roman"/>
                <w:sz w:val="21"/>
                <w:szCs w:val="21"/>
              </w:rPr>
              <w:t>、</w:t>
            </w:r>
            <w:r>
              <w:rPr>
                <w:rFonts w:ascii="宋体" w:hAnsi="宋体" w:eastAsia="宋体" w:cs="Times New Roman"/>
                <w:sz w:val="21"/>
                <w:szCs w:val="21"/>
              </w:rPr>
              <w:t>指导下属企业建立安全环保制度和相应处置方案</w:t>
            </w:r>
            <w:r>
              <w:rPr>
                <w:rFonts w:hint="eastAsia" w:ascii="宋体" w:hAnsi="宋体" w:eastAsia="宋体" w:cs="Times New Roman"/>
                <w:sz w:val="21"/>
                <w:szCs w:val="21"/>
              </w:rPr>
              <w:t>；</w:t>
            </w:r>
          </w:p>
          <w:p w14:paraId="5DC66015">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协助部门负责人</w:t>
            </w:r>
            <w:r>
              <w:rPr>
                <w:rFonts w:ascii="宋体" w:hAnsi="宋体" w:eastAsia="宋体" w:cs="Times New Roman"/>
                <w:sz w:val="21"/>
                <w:szCs w:val="21"/>
              </w:rPr>
              <w:t>组织日常安全环保检查</w:t>
            </w:r>
            <w:r>
              <w:rPr>
                <w:rFonts w:hint="eastAsia" w:ascii="宋体" w:hAnsi="宋体" w:eastAsia="宋体" w:cs="Times New Roman"/>
                <w:sz w:val="21"/>
                <w:szCs w:val="21"/>
              </w:rPr>
              <w:t>，</w:t>
            </w:r>
            <w:r>
              <w:rPr>
                <w:rFonts w:ascii="宋体" w:hAnsi="宋体" w:eastAsia="宋体" w:cs="Times New Roman"/>
                <w:sz w:val="21"/>
                <w:szCs w:val="21"/>
              </w:rPr>
              <w:t>督导下属企业</w:t>
            </w:r>
            <w:r>
              <w:rPr>
                <w:rFonts w:hint="eastAsia" w:ascii="宋体" w:hAnsi="宋体" w:eastAsia="宋体" w:cs="Times New Roman"/>
                <w:sz w:val="21"/>
                <w:szCs w:val="21"/>
              </w:rPr>
              <w:t>开展安全环保危险源辨识和评价；</w:t>
            </w:r>
          </w:p>
          <w:p w14:paraId="62E28CCD">
            <w:pPr>
              <w:widowControl w:val="0"/>
              <w:spacing w:line="400" w:lineRule="exact"/>
              <w:ind w:firstLine="0" w:firstLineChars="0"/>
              <w:jc w:val="both"/>
              <w:rPr>
                <w:rFonts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协助部门负责人组织集团安全环保事件的应急救援和调查处理等工作。</w:t>
            </w:r>
          </w:p>
        </w:tc>
      </w:tr>
      <w:tr w14:paraId="629291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vAlign w:val="center"/>
          </w:tcPr>
          <w:p w14:paraId="667566C8">
            <w:pPr>
              <w:spacing w:line="400" w:lineRule="exact"/>
              <w:jc w:val="center"/>
              <w:rPr>
                <w:rFonts w:ascii="宋体" w:hAnsi="宋体" w:eastAsia="宋体" w:cs="Times New Roman"/>
                <w:kern w:val="2"/>
                <w:sz w:val="21"/>
                <w:szCs w:val="21"/>
                <w:lang w:val="en-US" w:eastAsia="zh-CN" w:bidi="ar-SA"/>
              </w:rPr>
            </w:pPr>
            <w:r>
              <w:rPr>
                <w:rFonts w:ascii="宋体" w:hAnsi="宋体" w:eastAsia="宋体" w:cs="Times New Roman"/>
                <w:sz w:val="21"/>
                <w:szCs w:val="21"/>
              </w:rPr>
              <w:t>5</w:t>
            </w:r>
          </w:p>
        </w:tc>
        <w:tc>
          <w:tcPr>
            <w:tcW w:w="628" w:type="pct"/>
            <w:gridSpan w:val="2"/>
            <w:vAlign w:val="center"/>
          </w:tcPr>
          <w:p w14:paraId="4D4D67C4">
            <w:pPr>
              <w:spacing w:line="400" w:lineRule="exact"/>
              <w:jc w:val="center"/>
              <w:rPr>
                <w:rFonts w:hint="eastAsia" w:ascii="宋体" w:hAnsi="宋体" w:eastAsia="宋体" w:cs="Times New Roman"/>
                <w:kern w:val="2"/>
                <w:sz w:val="21"/>
                <w:szCs w:val="21"/>
                <w:lang w:val="en-US" w:eastAsia="zh-CN" w:bidi="ar-SA"/>
              </w:rPr>
            </w:pPr>
            <w:r>
              <w:rPr>
                <w:rFonts w:hint="eastAsia" w:ascii="宋体" w:hAnsi="宋体" w:eastAsia="宋体" w:cs="Times New Roman"/>
                <w:b/>
                <w:sz w:val="21"/>
                <w:szCs w:val="21"/>
              </w:rPr>
              <w:t>部门管理</w:t>
            </w:r>
          </w:p>
        </w:tc>
        <w:tc>
          <w:tcPr>
            <w:tcW w:w="3986" w:type="pct"/>
            <w:gridSpan w:val="3"/>
            <w:vAlign w:val="center"/>
          </w:tcPr>
          <w:p w14:paraId="6E003465">
            <w:pPr>
              <w:tabs>
                <w:tab w:val="left" w:pos="104"/>
              </w:tabs>
              <w:spacing w:line="240" w:lineRule="auto"/>
              <w:rPr>
                <w:rFonts w:hint="eastAsia" w:ascii="宋体" w:hAnsi="宋体" w:eastAsia="宋体" w:cs="Times New Roman"/>
                <w:kern w:val="2"/>
                <w:sz w:val="21"/>
                <w:szCs w:val="21"/>
                <w:lang w:val="en-US" w:eastAsia="zh-CN" w:bidi="ar-SA"/>
              </w:rPr>
            </w:pPr>
            <w:r>
              <w:rPr>
                <w:rFonts w:hint="eastAsia" w:ascii="宋体" w:hAnsi="宋体" w:eastAsia="宋体" w:cs="Times New Roman"/>
                <w:sz w:val="21"/>
                <w:szCs w:val="21"/>
              </w:rPr>
              <w:t>协助部门负责人抓好内部</w:t>
            </w:r>
            <w:r>
              <w:rPr>
                <w:rFonts w:ascii="宋体" w:hAnsi="宋体" w:eastAsia="宋体" w:cs="Times New Roman"/>
                <w:sz w:val="21"/>
                <w:szCs w:val="21"/>
              </w:rPr>
              <w:t>制度体系建设</w:t>
            </w:r>
            <w:r>
              <w:rPr>
                <w:rFonts w:hint="eastAsia" w:ascii="宋体" w:hAnsi="宋体" w:eastAsia="宋体" w:cs="Times New Roman"/>
                <w:sz w:val="21"/>
                <w:szCs w:val="21"/>
              </w:rPr>
              <w:t>、工作计划管理、部门员工考核、预算编制，资产管理、综合事务管理。</w:t>
            </w:r>
          </w:p>
        </w:tc>
      </w:tr>
      <w:tr w14:paraId="1AE5E9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vAlign w:val="center"/>
          </w:tcPr>
          <w:p w14:paraId="733D8545">
            <w:pPr>
              <w:spacing w:line="400" w:lineRule="exact"/>
              <w:jc w:val="center"/>
              <w:rPr>
                <w:rFonts w:hint="eastAsia" w:ascii="宋体" w:hAnsi="宋体" w:eastAsia="宋体" w:cs="Times New Roman"/>
                <w:sz w:val="21"/>
                <w:szCs w:val="21"/>
                <w:lang w:eastAsia="zh-CN"/>
              </w:rPr>
            </w:pPr>
            <w:r>
              <w:rPr>
                <w:rFonts w:hint="eastAsia" w:ascii="宋体" w:hAnsi="宋体" w:eastAsia="宋体" w:cs="Times New Roman"/>
                <w:sz w:val="21"/>
                <w:szCs w:val="21"/>
                <w:lang w:val="en-US" w:eastAsia="zh-CN"/>
              </w:rPr>
              <w:t>6</w:t>
            </w:r>
          </w:p>
        </w:tc>
        <w:tc>
          <w:tcPr>
            <w:tcW w:w="628" w:type="pct"/>
            <w:gridSpan w:val="2"/>
            <w:vAlign w:val="center"/>
          </w:tcPr>
          <w:p w14:paraId="69384EF1">
            <w:pPr>
              <w:spacing w:line="400" w:lineRule="exact"/>
              <w:jc w:val="center"/>
              <w:rPr>
                <w:rFonts w:hint="default" w:ascii="宋体" w:hAnsi="宋体" w:eastAsia="宋体" w:cs="Times New Roman"/>
                <w:sz w:val="21"/>
                <w:szCs w:val="21"/>
                <w:lang w:val="en-US" w:eastAsia="zh-CN"/>
              </w:rPr>
            </w:pPr>
            <w:r>
              <w:rPr>
                <w:rFonts w:hint="eastAsia" w:ascii="宋体" w:hAnsi="宋体" w:eastAsia="宋体" w:cs="Times New Roman"/>
                <w:b/>
                <w:sz w:val="21"/>
                <w:szCs w:val="21"/>
                <w:lang w:val="en-US" w:eastAsia="zh-CN"/>
              </w:rPr>
              <w:t xml:space="preserve">其他 </w:t>
            </w:r>
          </w:p>
        </w:tc>
        <w:tc>
          <w:tcPr>
            <w:tcW w:w="3986" w:type="pct"/>
            <w:gridSpan w:val="3"/>
            <w:vAlign w:val="center"/>
          </w:tcPr>
          <w:p w14:paraId="51DE4A0A">
            <w:pPr>
              <w:tabs>
                <w:tab w:val="left" w:pos="104"/>
              </w:tabs>
              <w:spacing w:line="240" w:lineRule="auto"/>
              <w:rPr>
                <w:rFonts w:ascii="宋体" w:hAnsi="宋体" w:eastAsia="宋体" w:cs="Times New Roman"/>
                <w:sz w:val="21"/>
                <w:szCs w:val="21"/>
              </w:rPr>
            </w:pPr>
            <w:r>
              <w:rPr>
                <w:rFonts w:hint="eastAsia" w:ascii="宋体" w:hAnsi="宋体" w:eastAsia="宋体" w:cs="Times New Roman"/>
                <w:sz w:val="21"/>
                <w:szCs w:val="21"/>
              </w:rPr>
              <w:t>完成领导交办的其他任务。</w:t>
            </w:r>
          </w:p>
        </w:tc>
      </w:tr>
      <w:tr w14:paraId="27297D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shd w:val="clear" w:color="auto" w:fill="D8D8D8"/>
            <w:vAlign w:val="center"/>
          </w:tcPr>
          <w:p w14:paraId="34FC4CA1">
            <w:pPr>
              <w:spacing w:line="400" w:lineRule="exact"/>
              <w:jc w:val="center"/>
              <w:rPr>
                <w:rFonts w:ascii="宋体" w:hAnsi="宋体" w:eastAsia="宋体" w:cs="Times New Roman"/>
                <w:b/>
                <w:sz w:val="21"/>
                <w:szCs w:val="21"/>
              </w:rPr>
            </w:pPr>
            <w:r>
              <w:rPr>
                <w:rFonts w:hint="eastAsia" w:ascii="宋体" w:hAnsi="宋体" w:eastAsia="宋体" w:cs="Times New Roman"/>
                <w:b/>
                <w:sz w:val="21"/>
                <w:szCs w:val="21"/>
              </w:rPr>
              <w:t>三、任职资格</w:t>
            </w:r>
          </w:p>
        </w:tc>
      </w:tr>
      <w:tr w14:paraId="44D04E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74" w:hRule="atLeast"/>
        </w:trPr>
        <w:tc>
          <w:tcPr>
            <w:tcW w:w="5000" w:type="pct"/>
            <w:gridSpan w:val="6"/>
            <w:vAlign w:val="center"/>
          </w:tcPr>
          <w:p w14:paraId="6F3E453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1.学历：具有本科及以上学历，经济学、管理学、工学、理学、法学等学科专业；</w:t>
            </w:r>
          </w:p>
          <w:p w14:paraId="7B690600">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w:t>
            </w:r>
            <w:r>
              <w:rPr>
                <w:rFonts w:ascii="宋体" w:hAnsi="宋体" w:eastAsia="宋体" w:cs="Times New Roman"/>
                <w:kern w:val="2"/>
                <w:sz w:val="21"/>
                <w:szCs w:val="21"/>
                <w:lang w:val="en-US" w:eastAsia="zh-CN" w:bidi="ar-SA"/>
              </w:rPr>
              <w:t>.政治面貌：中共党员；</w:t>
            </w:r>
          </w:p>
          <w:p w14:paraId="19B4115F">
            <w:pPr>
              <w:keepNext w:val="0"/>
              <w:keepLines w:val="0"/>
              <w:pageBreakBefore w:val="0"/>
              <w:widowControl w:val="0"/>
              <w:kinsoku/>
              <w:wordWrap/>
              <w:overflowPunct/>
              <w:topLinePunct w:val="0"/>
              <w:autoSpaceDE/>
              <w:autoSpaceDN/>
              <w:bidi w:val="0"/>
              <w:adjustRightInd/>
              <w:snapToGrid/>
              <w:spacing w:line="360" w:lineRule="exact"/>
              <w:ind w:left="626" w:leftChars="130" w:hanging="210" w:hangingChars="100"/>
              <w:jc w:val="both"/>
              <w:textAlignment w:val="auto"/>
              <w:rPr>
                <w:rFonts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3.</w:t>
            </w:r>
            <w:r>
              <w:rPr>
                <w:rFonts w:ascii="宋体" w:hAnsi="宋体" w:eastAsia="宋体" w:cs="Times New Roman"/>
                <w:kern w:val="2"/>
                <w:sz w:val="21"/>
                <w:szCs w:val="21"/>
                <w:lang w:val="en-US" w:eastAsia="zh-CN" w:bidi="ar-SA"/>
              </w:rPr>
              <w:t>履历：</w:t>
            </w:r>
            <w:r>
              <w:rPr>
                <w:rFonts w:hint="eastAsia" w:ascii="宋体" w:hAnsi="宋体" w:eastAsia="宋体" w:cs="Times New Roman"/>
                <w:kern w:val="2"/>
                <w:sz w:val="21"/>
                <w:szCs w:val="21"/>
                <w:lang w:val="en-US" w:eastAsia="zh-CN" w:bidi="ar-SA"/>
              </w:rPr>
              <w:t>具有8年以上机关企事业单位工作经历，其中5年以上为行政、党群、经济、法律等工作经历，等领域从业经历；具有与应聘企业规模实力相当的企业1年以上中层副职以上领导岗位任职经历或3年以上中层副职下一层级领导岗位任职经历；机关事业单位，应当具有与应聘岗位相对应的职级。</w:t>
            </w:r>
          </w:p>
          <w:p w14:paraId="61E0D11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.知识、技能与素质</w:t>
            </w:r>
          </w:p>
          <w:p w14:paraId="7A5F2B3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（1）熟悉公司法和公司治理，具备履行职责所必需的财务、管理、法律专业知识；</w:t>
            </w:r>
          </w:p>
          <w:p w14:paraId="36AD75E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企业管理、行政管理相关专业知识丰富，能够熟练掌握并有效开展行政后勤等工作，具有丰富的企业管理、行政管理等相关工作经验，</w:t>
            </w:r>
            <w:r>
              <w:rPr>
                <w:rFonts w:hint="eastAsia" w:ascii="宋体" w:hAnsi="宋体" w:eastAsia="宋体" w:cs="宋体"/>
                <w:kern w:val="0"/>
                <w:sz w:val="21"/>
                <w:szCs w:val="21"/>
                <w:lang w:eastAsia="zh-CN"/>
              </w:rPr>
              <w:t>综合管理能力强，</w:t>
            </w:r>
            <w:r>
              <w:rPr>
                <w:rFonts w:hint="eastAsia" w:ascii="宋体" w:hAnsi="宋体" w:eastAsia="宋体" w:cs="宋体"/>
                <w:kern w:val="0"/>
                <w:sz w:val="21"/>
                <w:szCs w:val="21"/>
              </w:rPr>
              <w:t>在部门事务处理中主动承担全面、主要责任；</w:t>
            </w:r>
          </w:p>
          <w:p w14:paraId="37AE3B1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）精通办公软件，具有</w:t>
            </w:r>
            <w:r>
              <w:rPr>
                <w:rFonts w:hint="eastAsia" w:ascii="宋体" w:hAnsi="宋体" w:eastAsia="宋体" w:cs="宋体"/>
                <w:kern w:val="0"/>
                <w:sz w:val="21"/>
                <w:szCs w:val="21"/>
                <w:lang w:eastAsia="zh-CN"/>
              </w:rPr>
              <w:t>良好</w:t>
            </w:r>
            <w:r>
              <w:rPr>
                <w:rFonts w:hint="eastAsia" w:ascii="宋体" w:hAnsi="宋体" w:eastAsia="宋体" w:cs="宋体"/>
                <w:kern w:val="0"/>
                <w:sz w:val="21"/>
                <w:szCs w:val="21"/>
              </w:rPr>
              <w:t>的公文、</w:t>
            </w:r>
            <w:r>
              <w:rPr>
                <w:rFonts w:hint="eastAsia" w:ascii="宋体" w:hAnsi="宋体" w:eastAsia="宋体" w:cs="宋体"/>
                <w:kern w:val="0"/>
                <w:sz w:val="21"/>
                <w:szCs w:val="21"/>
                <w:lang w:eastAsia="zh-CN"/>
              </w:rPr>
              <w:t>文案</w:t>
            </w:r>
            <w:r>
              <w:rPr>
                <w:rFonts w:hint="eastAsia" w:ascii="宋体" w:hAnsi="宋体" w:eastAsia="宋体" w:cs="宋体"/>
                <w:kern w:val="0"/>
                <w:sz w:val="21"/>
                <w:szCs w:val="21"/>
              </w:rPr>
              <w:t>撰写能力，具有高度的工作热情</w:t>
            </w:r>
            <w:r>
              <w:rPr>
                <w:rFonts w:hint="eastAsia" w:ascii="宋体" w:hAnsi="宋体" w:eastAsia="宋体" w:cs="宋体"/>
                <w:kern w:val="0"/>
                <w:sz w:val="21"/>
                <w:szCs w:val="21"/>
                <w:lang w:eastAsia="zh-CN"/>
              </w:rPr>
              <w:t>，以及</w:t>
            </w:r>
            <w:r>
              <w:rPr>
                <w:rFonts w:hint="eastAsia" w:ascii="宋体" w:hAnsi="宋体" w:eastAsia="宋体" w:cs="宋体"/>
                <w:kern w:val="0"/>
                <w:sz w:val="21"/>
                <w:szCs w:val="21"/>
              </w:rPr>
              <w:t>协作和奉献精神；</w:t>
            </w:r>
          </w:p>
          <w:p w14:paraId="4750F4A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4</w:t>
            </w:r>
            <w:r>
              <w:rPr>
                <w:rFonts w:hint="eastAsia" w:ascii="宋体" w:hAnsi="宋体" w:eastAsia="宋体" w:cs="宋体"/>
                <w:kern w:val="0"/>
                <w:sz w:val="21"/>
                <w:szCs w:val="21"/>
              </w:rPr>
              <w:t>）熟练掌握跨专业知识，能够主动跟踪本行业的发展动态，不断更新迭代专业知识与管理知识；</w:t>
            </w:r>
          </w:p>
          <w:p w14:paraId="064C33B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具有良好的职业道德和个人品德，</w:t>
            </w:r>
            <w:r>
              <w:rPr>
                <w:rFonts w:hint="eastAsia" w:ascii="宋体" w:hAnsi="宋体" w:eastAsia="宋体" w:cs="宋体"/>
                <w:kern w:val="0"/>
                <w:sz w:val="21"/>
                <w:szCs w:val="21"/>
                <w:lang w:eastAsia="zh-CN"/>
              </w:rPr>
              <w:t>工作认真细致，具备较强的责任心，</w:t>
            </w:r>
            <w:r>
              <w:rPr>
                <w:rFonts w:hint="eastAsia" w:ascii="宋体" w:hAnsi="宋体" w:eastAsia="宋体" w:cs="宋体"/>
                <w:kern w:val="0"/>
                <w:sz w:val="21"/>
                <w:szCs w:val="21"/>
              </w:rPr>
              <w:t>严格遵守有关</w:t>
            </w:r>
            <w:r>
              <w:rPr>
                <w:rFonts w:hint="eastAsia" w:ascii="宋体" w:hAnsi="宋体" w:eastAsia="宋体" w:cs="宋体"/>
                <w:kern w:val="0"/>
                <w:sz w:val="21"/>
                <w:szCs w:val="21"/>
                <w:lang w:eastAsia="zh-CN"/>
              </w:rPr>
              <w:t>法律法规</w:t>
            </w:r>
            <w:r>
              <w:rPr>
                <w:rFonts w:hint="eastAsia" w:ascii="宋体" w:hAnsi="宋体" w:eastAsia="宋体" w:cs="宋体"/>
                <w:kern w:val="0"/>
                <w:sz w:val="21"/>
                <w:szCs w:val="21"/>
              </w:rPr>
              <w:t>和规章，能够忠诚地履行职责；</w:t>
            </w:r>
          </w:p>
          <w:p w14:paraId="0783971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6</w:t>
            </w:r>
            <w:r>
              <w:rPr>
                <w:rFonts w:hint="eastAsia" w:ascii="宋体" w:hAnsi="宋体" w:eastAsia="宋体" w:cs="宋体"/>
                <w:kern w:val="0"/>
                <w:sz w:val="21"/>
                <w:szCs w:val="21"/>
              </w:rPr>
              <w:t>）统筹开展公司范围安全生产、环境保护等相关工作。</w:t>
            </w:r>
          </w:p>
          <w:p w14:paraId="4FDC9F6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7）熟练掌握</w:t>
            </w:r>
            <w:r>
              <w:rPr>
                <w:rFonts w:hint="eastAsia" w:ascii="宋体" w:hAnsi="宋体" w:eastAsia="宋体" w:cs="宋体"/>
                <w:kern w:val="0"/>
                <w:sz w:val="21"/>
                <w:szCs w:val="21"/>
              </w:rPr>
              <w:t>人际关系处理技巧</w:t>
            </w:r>
            <w:r>
              <w:rPr>
                <w:rFonts w:hint="eastAsia" w:ascii="宋体" w:hAnsi="宋体" w:eastAsia="宋体" w:cs="宋体"/>
                <w:kern w:val="0"/>
                <w:sz w:val="21"/>
                <w:szCs w:val="21"/>
                <w:lang w:eastAsia="zh-CN"/>
              </w:rPr>
              <w:t>。</w:t>
            </w:r>
          </w:p>
          <w:p w14:paraId="3413F691">
            <w:pPr>
              <w:keepNext w:val="0"/>
              <w:keepLines w:val="0"/>
              <w:pageBreakBefore w:val="0"/>
              <w:widowControl/>
              <w:kinsoku/>
              <w:wordWrap/>
              <w:overflowPunct/>
              <w:topLinePunct w:val="0"/>
              <w:autoSpaceDE/>
              <w:autoSpaceDN/>
              <w:bidi w:val="0"/>
              <w:adjustRightInd/>
              <w:snapToGrid/>
              <w:spacing w:line="360" w:lineRule="exact"/>
              <w:ind w:left="0" w:leftChars="0"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.胜任力要求：具有良好的领导能力、沟通协调能力、计划与执行能力、</w:t>
            </w:r>
            <w:r>
              <w:rPr>
                <w:rFonts w:hint="eastAsia" w:ascii="宋体" w:hAnsi="宋体" w:eastAsia="宋体" w:cs="宋体"/>
                <w:kern w:val="0"/>
                <w:sz w:val="21"/>
                <w:szCs w:val="21"/>
                <w:lang w:eastAsia="zh-CN"/>
              </w:rPr>
              <w:t>分析</w:t>
            </w:r>
            <w:r>
              <w:rPr>
                <w:rFonts w:hint="eastAsia" w:ascii="宋体" w:hAnsi="宋体" w:eastAsia="宋体" w:cs="宋体"/>
                <w:kern w:val="0"/>
                <w:sz w:val="21"/>
                <w:szCs w:val="21"/>
              </w:rPr>
              <w:t>判断和决策能力、团队合作能力、多任务处理能力，能承受较大的工作压力；</w:t>
            </w:r>
          </w:p>
          <w:p w14:paraId="2771BFCB">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6</w:t>
            </w:r>
            <w:r>
              <w:rPr>
                <w:rFonts w:hint="default" w:ascii="宋体" w:hAnsi="宋体" w:eastAsia="宋体" w:cs="Times New Roman"/>
                <w:kern w:val="2"/>
                <w:sz w:val="21"/>
                <w:szCs w:val="21"/>
                <w:lang w:val="en-US" w:eastAsia="zh-CN" w:bidi="ar-SA"/>
              </w:rPr>
              <w:t>.年龄</w:t>
            </w:r>
            <w:r>
              <w:rPr>
                <w:rFonts w:hint="eastAsia" w:ascii="宋体" w:hAnsi="宋体" w:eastAsia="宋体" w:cs="Times New Roman"/>
                <w:kern w:val="2"/>
                <w:sz w:val="21"/>
                <w:szCs w:val="21"/>
                <w:lang w:val="en-US" w:eastAsia="zh-CN" w:bidi="ar-SA"/>
              </w:rPr>
              <w:t>55</w:t>
            </w:r>
            <w:r>
              <w:rPr>
                <w:rFonts w:hint="default" w:ascii="宋体" w:hAnsi="宋体" w:eastAsia="宋体" w:cs="Times New Roman"/>
                <w:kern w:val="2"/>
                <w:sz w:val="21"/>
                <w:szCs w:val="21"/>
                <w:lang w:val="en-US" w:eastAsia="zh-CN" w:bidi="ar-SA"/>
              </w:rPr>
              <w:t>周岁（含）以下</w:t>
            </w:r>
            <w:r>
              <w:rPr>
                <w:rFonts w:hint="eastAsia" w:ascii="宋体" w:hAnsi="宋体" w:eastAsia="宋体" w:cs="Times New Roman"/>
                <w:kern w:val="2"/>
                <w:sz w:val="21"/>
                <w:szCs w:val="21"/>
                <w:lang w:val="en-US" w:eastAsia="zh-CN" w:bidi="ar-SA"/>
              </w:rPr>
              <w:t>；</w:t>
            </w:r>
          </w:p>
          <w:p w14:paraId="00EF29F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7.具有正常履行职责的身体条件；</w:t>
            </w:r>
          </w:p>
          <w:p w14:paraId="4B85CB51">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8.特别优秀的，可适当放宽任职资格条件。</w:t>
            </w:r>
          </w:p>
        </w:tc>
      </w:tr>
    </w:tbl>
    <w:p w14:paraId="59592542"/>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8CCE99F0-FD94-43D8-9E82-FD3B82635B6E}"/>
  </w:font>
  <w:font w:name="仿宋_GB2312">
    <w:altName w:val="仿宋"/>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92B07E68-3C9B-41AB-9E16-E059E0DA9B31}"/>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D87C90"/>
    <w:rsid w:val="057B4000"/>
    <w:rsid w:val="07833724"/>
    <w:rsid w:val="0D9A50E8"/>
    <w:rsid w:val="0E1529C0"/>
    <w:rsid w:val="11AE5B1E"/>
    <w:rsid w:val="12E50BB3"/>
    <w:rsid w:val="14575AE1"/>
    <w:rsid w:val="1AAA6348"/>
    <w:rsid w:val="2E4D5078"/>
    <w:rsid w:val="2EC9362E"/>
    <w:rsid w:val="31BE0AF5"/>
    <w:rsid w:val="34FF745B"/>
    <w:rsid w:val="35C725B9"/>
    <w:rsid w:val="3F3A7C0A"/>
    <w:rsid w:val="40A007AF"/>
    <w:rsid w:val="40F42177"/>
    <w:rsid w:val="41F8770C"/>
    <w:rsid w:val="44ED71C8"/>
    <w:rsid w:val="5A9442D6"/>
    <w:rsid w:val="5D9B1B67"/>
    <w:rsid w:val="62F329B7"/>
    <w:rsid w:val="653B59DE"/>
    <w:rsid w:val="6EF7020B"/>
    <w:rsid w:val="76DF266D"/>
    <w:rsid w:val="77950ACD"/>
    <w:rsid w:val="781145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jc w:val="both"/>
    </w:pPr>
    <w:rPr>
      <w:rFonts w:eastAsia="仿宋_GB2312" w:asciiTheme="minorAscii" w:hAnsiTheme="minorAscii" w:cstheme="minorBidi"/>
      <w:kern w:val="2"/>
      <w:sz w:val="32"/>
      <w:szCs w:val="24"/>
      <w:lang w:val="en-US" w:eastAsia="zh-CN" w:bidi="ar-SA"/>
    </w:rPr>
  </w:style>
  <w:style w:type="paragraph" w:styleId="2">
    <w:name w:val="heading 1"/>
    <w:basedOn w:val="1"/>
    <w:next w:val="1"/>
    <w:qFormat/>
    <w:uiPriority w:val="0"/>
    <w:pPr>
      <w:spacing w:before="0" w:beforeAutospacing="1" w:after="0" w:afterAutospacing="1"/>
      <w:jc w:val="left"/>
      <w:outlineLvl w:val="0"/>
    </w:pPr>
    <w:rPr>
      <w:rFonts w:hint="eastAsia" w:ascii="宋体" w:hAnsi="宋体" w:eastAsia="方正小标宋简体" w:cs="宋体"/>
      <w:bCs/>
      <w:kern w:val="44"/>
      <w:sz w:val="44"/>
      <w:szCs w:val="48"/>
      <w:lang w:bidi="ar"/>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qFormat/>
    <w:uiPriority w:val="39"/>
    <w:rPr>
      <w:rFonts w:ascii="Arial Unicode MS" w:hAnsi="Arial Unicode MS" w:eastAsia="仿宋_GB2312"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qFormat/>
    <w:uiPriority w:val="34"/>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customStyle="1" w:styleId="7">
    <w:name w:val="AONormal"/>
    <w:qFormat/>
    <w:uiPriority w:val="0"/>
    <w:pPr>
      <w:spacing w:line="260" w:lineRule="atLeast"/>
    </w:pPr>
    <w:rPr>
      <w:rFonts w:ascii="Times New Roman" w:hAnsi="Times New Roman" w:eastAsia="宋体" w:cs="Times New Roman"/>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7046fa12-6e2f-42c0-ad03-b3055b994456</errorID>
      <errorWord>(</errorWord>
      <group>L1_Format</group>
      <groupName>格式问题</groupName>
      <ability>L2_HalfPunc_CN</ability>
      <abilityName>全半角检查</abilityName>
      <candidateList>
        <item>（</item>
      </candidateList>
      <explain>文本全半角错误。</explain>
      <paraID>75305679</paraID>
      <start>24</start>
      <end>25</end>
      <status>ignored</status>
      <modifiedWord/>
      <trackRevisions>false</trackRevisions>
    </reviewItem>
    <reviewItem>
      <errorID>e1eaa8e8-a51f-4595-9130-54b1f41bff70</errorID>
      <errorWord>)</errorWord>
      <group>L1_Format</group>
      <groupName>格式问题</groupName>
      <ability>L2_HalfPunc_CN</ability>
      <abilityName>全半角检查</abilityName>
      <candidateList>
        <item>）</item>
      </candidateList>
      <explain>文本全半角错误。</explain>
      <paraID>75305679</paraID>
      <start>40</start>
      <end>41</end>
      <status>ignored</status>
      <modifiedWord/>
      <trackRevisions>false</trackRevisions>
    </reviewItem>
    <reviewItem>
      <errorID>896ed565-5caa-4d58-8bdd-37bfc917598b</errorID>
      <errorWord>管理责</errorWord>
      <group>L1_Word</group>
      <groupName>字词问题</groupName>
      <ability>L2_Typo</ability>
      <abilityName>字词错误</abilityName>
      <candidateList>
        <item>管理</item>
      </candidateList>
      <explain/>
      <paraID>7970FC4B</paraID>
      <start>2</start>
      <end>4</end>
      <status>modified</status>
      <modifiedWord>管理</modifiedWord>
      <trackRevisions>false</trackRevisions>
    </reviewItem>
    <reviewItem>
      <errorID>705316b1-fa35-475c-aaf2-b4ceb136198f</errorID>
      <errorWord>内部</errorWord>
      <group>L1_Word</group>
      <groupName>字词问题</groupName>
      <ability>L2_Typo</ability>
      <abilityName>字词错误</abilityName>
      <candidateList>
        <item>内</item>
      </candidateList>
      <explain/>
      <paraID>3C3A3E46</paraID>
      <start>9</start>
      <end>10</end>
      <status>modified</status>
      <modifiedWord>内</modifiedWord>
      <trackRevisions>false</trackRevisions>
    </reviewItem>
    <reviewItem>
      <errorID>f882874c-5895-4e23-b86a-bc4dabb5b5b9</errorID>
      <errorWord>、以及</errorWord>
      <group>L1_Punc</group>
      <groupName>标点问题</groupName>
      <ability>L2_Punc_CN</ability>
      <abilityName>标点符号检查</abilityName>
      <candidateList>
        <item>，以及</item>
      </candidateList>
      <explain>连接词前后不宜使用顿号，建议使用逗号。</explain>
      <paraID>37AE3B13</paraID>
      <start>34</start>
      <end>37</end>
      <status>modified</status>
      <modifiedWord>，以及</modifiedWord>
      <trackRevisions>false</trackRevisions>
    </reviewItem>
    <reviewItem>
      <errorID>17e12e2f-4661-4486-a215-398c41af2690</errorID>
      <errorWord>法律、法规</errorWord>
      <group>L1_Word</group>
      <groupName>字词问题</groupName>
      <ability>L2_Typo</ability>
      <abilityName>字词错误</abilityName>
      <candidateList>
        <item>法律法规</item>
      </candidateList>
      <explain/>
      <paraID> 64C33B5</paraID>
      <start>40</start>
      <end>44</end>
      <status>modified</status>
      <modifiedWord>法律法规</modifiedWord>
      <trackRevisions>false</trackRevisions>
    </reviewItem>
    <reviewItem>
      <errorID>a0c3c640-9fe6-44e1-b5dd-26ea2aaccd43</errorID>
      <errorWord>熟练掌握的</errorWord>
      <group>L1_Word</group>
      <groupName>字词问题</groupName>
      <ability>L2_Typo</ability>
      <abilityName>字词错误</abilityName>
      <candidateList>
        <item>熟练掌握</item>
      </candidateList>
      <explain/>
      <paraID>4FDC9F6B</paraID>
      <start>3</start>
      <end>7</end>
      <status>modified</status>
      <modifiedWord>熟练掌握</modifiedWord>
      <trackRevisions>false</trackRevisions>
    </reviewItem>
  </reviewItems>
  <config/>
</contractReview>
</file>

<file path=customXml/itemProps1.xml><?xml version="1.0" encoding="utf-8"?>
<ds:datastoreItem xmlns:ds="http://schemas.openxmlformats.org/officeDocument/2006/customXml" ds:itemID="{681f952e-5992-4cb6-932c-2c05ed2b24a6}">
  <ds:schemaRefs/>
</ds:datastoreItem>
</file>

<file path=docProps/app.xml><?xml version="1.0" encoding="utf-8"?>
<Properties xmlns="http://schemas.openxmlformats.org/officeDocument/2006/extended-properties" xmlns:vt="http://schemas.openxmlformats.org/officeDocument/2006/docPropsVTypes">
  <Template>Normal.dotm</Template>
  <Pages>2</Pages>
  <Words>1432</Words>
  <Characters>1441</Characters>
  <Lines>0</Lines>
  <Paragraphs>0</Paragraphs>
  <TotalTime>0</TotalTime>
  <ScaleCrop>false</ScaleCrop>
  <LinksUpToDate>false</LinksUpToDate>
  <CharactersWithSpaces>1442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2024-07-16T03:14:00Z</dcterms:created>
  <dc:creator>DELL</dc:creator>
  <cp:lastModifiedBy>保护眼睛消灭黑眼圈</cp:lastModifiedBy>
  <cp:lastPrinted>2026-09-23T03:39:00Z</cp:lastPrinted>
  <dcterms:modified xsi:type="dcterms:W3CDTF">2026-10-12T07:28:09Z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8C0F515BF9634EB4B2894C016938851B_12</vt:lpwstr>
  </property>
  <property fmtid="{D5CDD505-2E9C-101B-9397-08002B2CF9AE}" pid="4" name="KSOTemplateDocerSaveRecord">
    <vt:lpwstr>eyJoZGlkIjoiZDhmOTg0ZWFiMjkxYmUwNWIxYWE1NmEzZWExZWMwNmEiLCJ1c2VySWQiOiIyMTQ1Nzc4NCJ9</vt:lpwstr>
  </property>
</Properties>
</file>