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5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484"/>
        <w:gridCol w:w="511"/>
        <w:gridCol w:w="1136"/>
        <w:gridCol w:w="1256"/>
        <w:gridCol w:w="576"/>
        <w:gridCol w:w="1146"/>
        <w:gridCol w:w="750"/>
        <w:gridCol w:w="709"/>
        <w:gridCol w:w="854"/>
        <w:gridCol w:w="1500"/>
        <w:gridCol w:w="1348"/>
        <w:gridCol w:w="1458"/>
        <w:gridCol w:w="1142"/>
        <w:gridCol w:w="1324"/>
        <w:gridCol w:w="787"/>
      </w:tblGrid>
      <w:tr w14:paraId="309B5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5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2E5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  <w:bookmarkStart w:id="0" w:name="_GoBack"/>
            <w:bookmarkEnd w:id="0"/>
          </w:p>
          <w:p w14:paraId="24BB14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玛沁县紧密型医共体2026年下半年（9月）岗位需求计划表</w:t>
            </w:r>
          </w:p>
        </w:tc>
      </w:tr>
      <w:tr w14:paraId="5FBB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8D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92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93B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430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招聘岗位类别</w:t>
            </w:r>
          </w:p>
        </w:tc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13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FF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B0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招聘专业</w:t>
            </w:r>
          </w:p>
        </w:tc>
        <w:tc>
          <w:tcPr>
            <w:tcW w:w="2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32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具体专业要求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6A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所需其他资格条件</w:t>
            </w:r>
          </w:p>
        </w:tc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70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择优录取条件</w:t>
            </w:r>
          </w:p>
        </w:tc>
        <w:tc>
          <w:tcPr>
            <w:tcW w:w="1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B0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岗位职责描述</w:t>
            </w:r>
          </w:p>
        </w:tc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49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工资待遇</w:t>
            </w:r>
          </w:p>
        </w:tc>
        <w:tc>
          <w:tcPr>
            <w:tcW w:w="13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91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咨询电话</w:t>
            </w:r>
          </w:p>
        </w:tc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227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1CEF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8AD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1B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DD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6B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02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11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82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6E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7A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57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22C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F0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75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0B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CC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6D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C0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BE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9D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60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玛沁县当洛乡卫生院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93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临聘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8D9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公共卫生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6C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3E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  <w:p w14:paraId="17D00D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（各1人）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62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42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11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2E7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临床医学专业或医学影像技术专业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EB3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持资格者优先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81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从事超声、放射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F1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持资格证4000+绩效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5A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18195722220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40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提供住宿、伙食费100/月（大众）</w:t>
            </w:r>
          </w:p>
        </w:tc>
      </w:tr>
      <w:tr w14:paraId="22B7F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3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D8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A7F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43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玛沁县优云乡卫生院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1F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上海援建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27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上海援建村级岗位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77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5A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医学专业 皆可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CE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37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44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9E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负责辖区常见病、多发病的基础诊疗服务；承担基本公共卫生服务、家庭医生签约及健康宣教工作；配合开展村级巡诊、派驻服务及常态化疫情防控；完成卫生院交办的其他日常医务工作。</w:t>
            </w:r>
          </w:p>
          <w:p w14:paraId="1D24F6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6C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持有相关专业技术资格证书者优先；具有基层临床工作经验者优先；学历高者优先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2B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必须服从领导工作安排及岗位调剂；适应高原基层工作环境，吃苦耐劳；遵纪守法，具备良好的职业道德；年龄在35周岁及以下。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2A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339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15509750008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3B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B01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3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F3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F9F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23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拉加镇中心卫生院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014D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8D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305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7E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08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EC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34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54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执业助理及以上资格证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76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有相关工作经验者优先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E1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熟练掌握内外妇儿、急诊等常见病、多发病；</w:t>
            </w:r>
          </w:p>
          <w:p w14:paraId="15AA41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4A2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助理医师3500</w:t>
            </w:r>
          </w:p>
          <w:p w14:paraId="0C2918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执业医师4500</w:t>
            </w:r>
          </w:p>
          <w:p w14:paraId="3CE221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主治医师</w:t>
            </w:r>
          </w:p>
          <w:p w14:paraId="435C1C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  <w:p w14:paraId="1788D0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副主任医师6500</w:t>
            </w:r>
          </w:p>
          <w:p w14:paraId="607FC3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主任医师7500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FF3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15509784905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3F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19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1D9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CE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D2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69CA8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30C3A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C408A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5555F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A4465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  <w:p w14:paraId="693F6E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A3BF1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A071B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3777A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DB7D0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339CF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C7834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71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护理岗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03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24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4ACE6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C2CF8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D7168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5E076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</w:p>
          <w:p w14:paraId="1E7031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853DD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1A988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24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23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32A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98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B8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大专及以上学历，持有护士执业证、护师资格证。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73B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具备护师及以上职称优先；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有二级及以上医院临床护理工作经验者优先；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熟悉护理质控、院感管理、护理文书撰写者优先；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持有急救相关培训证书优先；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 沟通协调能力强，能胜任夜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班工者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优先；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6A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护理专业，大专及以上学历，持有护士执业证、护师资格证。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熟悉临床护理工作流程、护理核心制度、院感规范及护理文书书写规范。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具备良好的沟通能力、服务意识、责任心及团队协作能力。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服从医院排班、轮班及临时工作安排，能胜任临床护理工作。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0F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护士3500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护师4500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+绩效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2F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94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02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E7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22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11705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83EB1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D5FC5B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D912B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01A2C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2800F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6CC91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CE284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5D79D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  <w:p w14:paraId="74D445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DB61A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65DC4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8B15D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F8AFC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9D8519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DBFFCA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EB756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DBA85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48F15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8E3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196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财务岗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51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8E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C7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不限专业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D7A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46C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F3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AF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大专及以上学历，有财务会计相关工作经验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6D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持有会计资格证者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B9C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1.负责医院账务核算，审核原始凭证，编制财务预决算及各类报表；管理固定资产、往来账目，整理归档财务档案，落实财务内控监督，配合各类检查，完成其他财务工作。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2.办理现金及银行收付业务，登记日记账，做到日清月结；保管票据、网银工具，按时发放工资，核对资金，严格执行不相容岗位分离制度，完成交办工作。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93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无证3000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会计证书4000+绩效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34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87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AB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6DF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1E8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0F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153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项目干事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EED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项目干事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12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E6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不限专业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BF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5C02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F7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74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7C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有相关项目管理工作经验者优先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EB00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负责医院项目日常推进、资料整理、台账统计、对接协调工作，协助完成项目落地及各项上报、归档工作，完成领导交办的其他工作。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2BD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3000+绩效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DA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9E0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0C1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71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85B9B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C4114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8D473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C51F6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40990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  <w:p w14:paraId="17B5DE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64C4E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4A8FD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16F055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F99FF0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1896BB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C6DBB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3116DA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86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89E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2A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药剂师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1E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药剂师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2B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88E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药学、中药学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D3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18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C4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F07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4"/>
                <w:u w:val="none"/>
                <w:lang w:val="en-US" w:eastAsia="zh-CN" w:bidi="ar"/>
              </w:rPr>
              <w:t>有资格证，熟悉药房药品调剂、药品管理相关业务规范，掌握药学专业基础知识，工作严谨细致，责任心强，服从岗位调配，能够完成药房日常各项工作任务。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A60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持有药学相关执业资格证书者优先；具备医院药房实操工作经历优先；熟悉药品养护、处方审核流程优先；工作细心严谨，有基层医疗机构从业经验人员优先。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F3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负责处方审核、药品调配发放工作；做好药品入库验收、储存养护、效期管理；落实药房院感与药品台账登记；完成药品盘点、用药咨询，服从科室安排完成其他相关工作。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DB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药剂士3500</w:t>
            </w:r>
          </w:p>
          <w:p w14:paraId="7FF39B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药剂师4500＋绩效</w:t>
            </w:r>
          </w:p>
          <w:p w14:paraId="2EFA40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54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D5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F10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1B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FA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3D7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CB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医务干事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056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医务科干事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D4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24C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医学专业、计算机、汉语言文学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7E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6F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D2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9E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大专及以上学历，医学专业、计算机专业、汉语言文学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24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有医务科相关工作经验者优先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8E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医疗质量管控、医保政策传达培训、医师执业管理、业务培训、医疗制度落实，统筹院内诊疗协调及上级卫健部门对接工作。组织安排相关会议。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B62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3000+绩效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4D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0E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E3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56C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2D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玛沁县卫健局</w:t>
            </w: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36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玛沁县人民医院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9B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消控室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AFF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消控员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4A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3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消防控制员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E5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专科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3E1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D1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2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大专及以上学历，专业不限，持有消防专业资格证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96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有相关工作经验者优先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66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负责消防控制室值守，监控消防设施运行；开展日常防火巡查，处置火警报警，做好值班记录；落实消防隐患上报，配合消防演练与应急处置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工作。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2C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3000+绩效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BE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19709751013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CB4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消控员</w:t>
            </w:r>
          </w:p>
        </w:tc>
      </w:tr>
    </w:tbl>
    <w:p w14:paraId="4D8EC31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669C972-200D-469D-BBC0-1F2877D3C22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64F007A-D7F9-4458-B366-7DA02A5853C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7F2866"/>
    <w:multiLevelType w:val="singleLevel"/>
    <w:tmpl w:val="D67F28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611C1"/>
    <w:rsid w:val="506611C1"/>
    <w:rsid w:val="7C1E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973</Words>
  <Characters>1077</Characters>
  <Lines>0</Lines>
  <Paragraphs>0</Paragraphs>
  <TotalTime>1</TotalTime>
  <ScaleCrop>false</ScaleCrop>
  <LinksUpToDate>false</LinksUpToDate>
  <CharactersWithSpaces>1087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2026-09-24T08:12:00Z</dcterms:created>
  <dc:creator>瞌睡虫</dc:creator>
  <cp:lastModifiedBy>瞌睡虫</cp:lastModifiedBy>
  <dcterms:modified xsi:type="dcterms:W3CDTF">2026-09-24T08:22:13Z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C1F70082A571489AAC5271E8CD0E55A2_11</vt:lpwstr>
  </property>
  <property fmtid="{D5CDD505-2E9C-101B-9397-08002B2CF9AE}" pid="4" name="KSOTemplateDocerSaveRecord">
    <vt:lpwstr>eyJoZGlkIjoiNWMxOTY2YjllYmZiMjAzZDA2NTI2ZGU3YTExZWY5YjQiLCJ1c2VySWQiOiI0MDI5MDY3MTEifQ==</vt:lpwstr>
  </property>
</Properties>
</file>